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kern w:val="36"/>
          <w:sz w:val="28"/>
          <w:szCs w:val="28"/>
        </w:rPr>
        <w:t>Департамент строительства и архитектуры Ивановской области сообщает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                                 </w:t>
      </w:r>
      <w:r w:rsidRPr="008D21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Уважаемый застройщик!</w:t>
      </w: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        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Департамент строительства и архитектуры Ивановской области (далее – Департамент) как центральный исполнительный орган государственной власти Ивановской области, проводящий единую государственную политику в сфере градостроительства, сообщает: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1.Постановлением Правительства  Российской Федерации от 30.04.2015 № 403 утвержден исчерпывающий перечень процедур в сфере жилищного строительства (далее – Исчерпывающий перечень).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Исчерпывающий перечень состоит из двух разделов. При этом процедуры, предусмотренные разделом II Исчерпывающего перечня, могут </w:t>
      </w:r>
      <w:proofErr w:type="gram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осуществляться</w:t>
      </w:r>
      <w:proofErr w:type="gramEnd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только если предусмотрены нормативными правовыми актами субъектов Российской Федерации и органов местного самоуправления.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Органы власти, организации, индивидуальные предприниматели не вправе требовать от субъектов градостроительных отношений осуществления процедур в сфере жилищного строительства, не включенных в Исчерпывающий перечень. За нарушение данного запрета предусмотрена ответственность. </w:t>
      </w:r>
      <w:proofErr w:type="gram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В частности, с 10.01.2016 в соответствии  с Федеральным законом от 26.06.2006 № 135-ФЗ «О защите конкуренции» антимонопольный орган может рассматривать жалобы юридических лиц и индивидуальных предпринимателей, являющихся субъектами градостроительных отношений, на акты, действия, бездействия органов власти, а также территориальных сетевых организаций при осуществлении процедур, включенных в Исчерпывающий перечень процедур в сфере строительства.</w:t>
      </w:r>
      <w:proofErr w:type="gramEnd"/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Кроме того, Департамент уполномочен на осуществление </w:t>
      </w:r>
      <w:proofErr w:type="gram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контроля за</w:t>
      </w:r>
      <w:proofErr w:type="gramEnd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8D2175" w:rsidRPr="008D2175" w:rsidRDefault="008D2175" w:rsidP="008D2175">
      <w:pPr>
        <w:pStyle w:val="a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Исчерпывающий перечень, реестры описаний процедур, включенных в Исчерпывающий перечень, информация о них размещены на сайте Департамента </w:t>
      </w:r>
      <w:r w:rsidRPr="008D2175">
        <w:rPr>
          <w:rFonts w:ascii="Times New Roman" w:hAnsi="Times New Roman" w:cs="Times New Roman"/>
          <w:color w:val="002060"/>
          <w:sz w:val="28"/>
          <w:szCs w:val="28"/>
          <w:u w:val="single"/>
        </w:rPr>
        <w:t>http://dsa.ivanovoobl.ru/deyatelnost/osnovnye-napravleniya-deyatelnosti/gradostroitelnaya-deyatelnost/ischerpyvayushhij-perechen-protsedur-v-sfere-zhilishhnogo-stroitelstva/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2.Напоминаем, что градостроительным законодательством предусмотрены случаи, когда не требуется получение разрешения на строительство.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частью 17 статьи 51 Градостроительного кодекса Российской Федерации разрешение на строительство не требуется в случае: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4) изменения объектов капитального строительства или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4.1) капитального ремонта объектов капитального строительства;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На территории Ивановской области иные случаи, при которых выдача разрешения на строительство не требуется, установлены статьей 15 Закона Ивановской области от 14.07.2008 № 82-ОЗ «О градостроительной деятельности на территории Ивановской области» и включают следующие случаи: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1) строительства, реконструкции участков инженерных коммуникаций (газоснабжения, водоснабжения, канализации, теплоснабжения, связи) для подключения отдельно стоящих индивидуальных жилых домов к внутриквартальным, поселковым сетям инженерно-технического обеспечения;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2) проведения работ по переоборудованию нежилых помещений, права на которые зарегистрированы в установленном порядке;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3) строительства, реконструкции линейных объектов </w:t>
      </w:r>
      <w:proofErr w:type="spell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электросетевого</w:t>
      </w:r>
      <w:proofErr w:type="spellEnd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хозяйства классом напряжения до 20 киловольт включительно;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4) устройства пандусов для </w:t>
      </w:r>
      <w:proofErr w:type="spell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маломобильных</w:t>
      </w:r>
      <w:proofErr w:type="spellEnd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групп населения, крылец, входных групп для входа в помещения первого этажа здания.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Для некоторых объектов, не требующих получения разрешения на строительство, утвержден упрощенный порядок использования земельных участков – постановление  Правительства  Ивановской  области от 17.06.2015 № 277-п 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сервитутов».</w:t>
      </w:r>
      <w:proofErr w:type="gramEnd"/>
    </w:p>
    <w:p w:rsidR="008D2175" w:rsidRPr="008D2175" w:rsidRDefault="008D2175" w:rsidP="008D2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3.Департаментом разработаны и размещены на официальном сайте </w:t>
      </w:r>
      <w:hyperlink r:id="rId4" w:history="1">
        <w:r w:rsidRPr="008D2175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http://dsa.ivanovoobl.ru/deyatelnost/osnovnye-napravleniya-deyatelnosti/gradostroitelnaya-deyatelnost/uluchshenie-investitsionnogo-klimata-v-stroitelnoj-sfere/informatsiya-dlya-zastrojshhikov/</w:t>
        </w:r>
      </w:hyperlink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наглядные информационные материалы по вопросам градостроительной деятельности и информация о предоставляемых услугах в области градостроительной деятельности.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Информационные материалы представляют из себя краткое руководство к действию при получении муниципальных и государственных услуг в сфере градостроительной деятельности (получение градостроительного плана земельного участка, разрешения на строительство, разрешения на ввод объекта в эксплуатацию, разрешения на отклонение от 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земельного участка или объекта капитального строительства, проведение государственной экспертизы</w:t>
      </w:r>
      <w:proofErr w:type="gramEnd"/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проектной документации и (или) результатов инженерных изысканий).</w:t>
      </w:r>
    </w:p>
    <w:p w:rsidR="008D2175" w:rsidRPr="008D2175" w:rsidRDefault="008D2175" w:rsidP="008D2175">
      <w:pPr>
        <w:pStyle w:val="a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D2175">
        <w:rPr>
          <w:rFonts w:ascii="Times New Roman" w:eastAsia="Times New Roman" w:hAnsi="Times New Roman" w:cs="Times New Roman"/>
          <w:color w:val="3C3C3C"/>
          <w:sz w:val="28"/>
          <w:szCs w:val="28"/>
        </w:rPr>
        <w:t>В случае возникновения вопросов, касающихся проведения процедур в области градостроительной деятельности, соблюдения органами местного самоуправления законодательства о градостроительной деятельности Вы можете обратиться в Департамент строительства и архитектуры Ивановской области по телефонам (4932) 90-14-68, 90-14-67, 32-91-42.</w:t>
      </w:r>
    </w:p>
    <w:p w:rsidR="00000000" w:rsidRPr="008D2175" w:rsidRDefault="008D2175" w:rsidP="008D2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D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175"/>
    <w:rsid w:val="008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175"/>
    <w:rPr>
      <w:b/>
      <w:bCs/>
    </w:rPr>
  </w:style>
  <w:style w:type="character" w:customStyle="1" w:styleId="apple-converted-space">
    <w:name w:val="apple-converted-space"/>
    <w:basedOn w:val="a0"/>
    <w:rsid w:val="008D2175"/>
  </w:style>
  <w:style w:type="character" w:styleId="a5">
    <w:name w:val="Hyperlink"/>
    <w:basedOn w:val="a0"/>
    <w:uiPriority w:val="99"/>
    <w:unhideWhenUsed/>
    <w:rsid w:val="008D2175"/>
    <w:rPr>
      <w:color w:val="0000FF" w:themeColor="hyperlink"/>
      <w:u w:val="single"/>
    </w:rPr>
  </w:style>
  <w:style w:type="paragraph" w:styleId="a6">
    <w:name w:val="No Spacing"/>
    <w:uiPriority w:val="1"/>
    <w:qFormat/>
    <w:rsid w:val="008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a.ivanovoobl.ru/deyatelnost/osnovnye-napravleniya-deyatelnosti/gradostroitelnaya-deyatelnost/uluchshenie-investitsionnogo-klimata-v-stroitelnoj-sfere/informatsiya-dlya-zastrojshh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Дунилово</dc:creator>
  <cp:keywords/>
  <dc:description/>
  <cp:lastModifiedBy>Дунилово</cp:lastModifiedBy>
  <cp:revision>2</cp:revision>
  <dcterms:created xsi:type="dcterms:W3CDTF">2016-11-09T13:57:00Z</dcterms:created>
  <dcterms:modified xsi:type="dcterms:W3CDTF">2016-11-09T14:03:00Z</dcterms:modified>
</cp:coreProperties>
</file>